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Prezantim me Biblën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Bibla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Bibla përbëhet nga 66 ‘libra’ të veçantë, 39 në Dhiatën e Vjetër (Shkrimet Hebraike) dhe 27 në Dhiatën e Re (Jezusi dhe fillimet e kishës). Bibla quhet edhe 'Shkrimi' ose 'Fjala e Perëndisë'. Dhiata e Vjetër nganjëherë quhet 'Ligji' ose 'Ligji dhe Profetët'.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Këto 66 libra u shkruan nga mbi 40 autorë të ndryshëm nga prejardhje shumë të ndryshme gjatë një periudhe rreth 1500 vjetësh. Megjithatë, ata janë bashkuar nga një temë e përbashkët: Marrëdhënia midis Perëndisë Krijues dhe njerëzimit, dhe restaurimit të asaj lidhjeje.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Qëllimi i Biblës është i qartë: Perëndia 'flet' me ne në çdo faqe, duke na zbuluar se kush është Ai vetë, dhe çfarë dëshiron me/nga ne.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Versione të Biblës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Fillimisht e shkruar në Hebraisht (Dhjata e Vjetër) dhe Greqisht (Dhiata e Re), përkthimet e reja në anglisht realizohen dhe perditësohen vazhdimisht. Këtu janë disa nga më të mirat: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Versioni i ri Ndërkombëtar (NIV)                    I saktë dhe i lexueshëm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Contemporary English Version (CEV)           I qartë, stil modern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Përkthimi i ri jetësor (NLT)                             Pak më i lehtë për t'u lexuar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New King James Version (NKJV)                  Përditësimi i versionit të autorizuar klasik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Version i ri i shekullit (NCV)                           Për të rinjtë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Bibla e Rinjve të Mesazhit (TM)                   Për rininë, pa numra referimi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Versione të reja të Biblës prodhohen gjithnjë; Për të parë më të fundit në dispozicion shih www.wesleyowen.com.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Seksionet e Biblës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Bibla mund të ndahet në seksione të ndryshme bazuar në llojin e 'librit'. Shikoni faqen e përmbajtjes së Biblës për më shumë detaje.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Dhiata e Vjetër                                                                   Dhiata e Re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Zanafilla - Estera: Historik                                          Mateu - Veprat: Historik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Job - Song of Songs:Dituri/Poetik                              Romakët - Juda: Letra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Isaia - Malakia: Profetët                                             Zbulesa: Profecitë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Si Të Përdorim Referencat Biblike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Kapitulli dhe numrat e vargjeve në Bibël nuk janë pjesë e shkrimit origjinal, por u shtuan më vonë për ta bërë të lehtë t'i referohemi. Çdo libër është i ndarë në kapituj (numra të mëdhenj) dhe vargje (numra të vegjël). Një referencë tipike e Biblës shkruhet kështu: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Isaia 53: 6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Kjo do të thotë, libri i Isaisë, kapitulli 53, vargu 6.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Shembuj të tjerë: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Psalmi 8                              I tërë Psalmi 8 (vargjet 1-9)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Gjoni 3:16                           </w:t>
      </w:r>
      <w:r w:rsidDel="00000000" w:rsidR="00000000" w:rsidRPr="00000000">
        <w:rPr>
          <w:i w:val="1"/>
          <w:rtl w:val="0"/>
        </w:rPr>
        <w:t xml:space="preserve">Ungjilli</w:t>
      </w:r>
      <w:r w:rsidDel="00000000" w:rsidR="00000000" w:rsidRPr="00000000">
        <w:rPr>
          <w:rtl w:val="0"/>
        </w:rPr>
        <w:t xml:space="preserve"> i Gjonit, kapitulli 3, vargu 16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1 Gjonit 1: 9                        </w:t>
      </w:r>
      <w:r w:rsidDel="00000000" w:rsidR="00000000" w:rsidRPr="00000000">
        <w:rPr>
          <w:i w:val="1"/>
          <w:rtl w:val="0"/>
        </w:rPr>
        <w:t xml:space="preserve">Letra e parë</w:t>
      </w:r>
      <w:r w:rsidDel="00000000" w:rsidR="00000000" w:rsidRPr="00000000">
        <w:rPr>
          <w:rtl w:val="0"/>
        </w:rPr>
        <w:t xml:space="preserve"> e Gjonit, kapitulli 1, vargu 9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 Korintasve 4:16-18          </w:t>
      </w:r>
      <w:r w:rsidDel="00000000" w:rsidR="00000000" w:rsidRPr="00000000">
        <w:rPr>
          <w:i w:val="1"/>
          <w:rtl w:val="0"/>
        </w:rPr>
        <w:t xml:space="preserve">Letra e dytë</w:t>
      </w:r>
      <w:r w:rsidDel="00000000" w:rsidR="00000000" w:rsidRPr="00000000">
        <w:rPr>
          <w:rtl w:val="0"/>
        </w:rPr>
        <w:t xml:space="preserve"> drejtuar Korintasve, kapitulli 4, vargjet 16-18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Libri i Perëndisë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Mateu 4: 4 "... Njeriu nuk jeton vetëm me bukë, por me çdo fjalë që del nga goja e Perëndisë ''.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 Timoteut 3: 16-17 "I gjithë Shkrimi është i frymëzuar nga Perëndia dhe i dobishëm për mësim, bindje, ndreqje dhe për edukim me drejtësi, që njeriu i Perëndisë të jetë i përkryer, tërësisht i pajisur për çdo vepër të mirë."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1 Pjetrit 1: 24-25 Sepse të gjithë njerëzit janë si bari dhe gjithë lavdia e tyre i ngjan farës së fushës; Bari thahet dhe lulja bie, por fjala e Zotit mbetet përjetë."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Hebrenjve 4:12 "Sepse fjala e Perëndisë është e gjallë dhe vepruese, më e mprehtë se çdo shpatë me dy tehe dhe depërton deri në ndarjen e shpirtit dhe të frymës, të nyjave dhe të palcave, dhe është në gjendje të gjykojë mendimet dhe dëshirat e zemrës."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Marku 13:31 “Qielli dhe toka do të kalojnë, por fjalët e mia nuk do të kalojnë''.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headerReference r:id="rId5" w:type="default"/>
      <w:footerReference r:id="rId6" w:type="default"/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536"/>
        <w:tab w:val="right" w:pos="9072"/>
      </w:tabs>
      <w:spacing w:before="708" w:line="240" w:lineRule="auto"/>
      <w:contextualSpacing w:val="0"/>
      <w:jc w:val="center"/>
      <w:rPr/>
    </w:pPr>
    <w:r w:rsidDel="00000000" w:rsidR="00000000" w:rsidRPr="00000000">
      <w:rPr>
        <w:rFonts w:ascii="Calibri" w:cs="Calibri" w:eastAsia="Calibri" w:hAnsi="Calibri"/>
        <w:i w:val="1"/>
        <w:rtl w:val="0"/>
      </w:rPr>
      <w:t xml:space="preserve">Shpresë e Gjallë- Pista Pajisëse</w:t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  <w:lang w:val="en_GB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